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b/>
          <w:bCs/>
          <w:sz w:val="28"/>
          <w:szCs w:val="28"/>
        </w:rPr>
      </w:pPr>
      <w:r>
        <w:rPr>
          <w:b/>
          <w:bCs/>
          <w:sz w:val="28"/>
          <w:szCs w:val="28"/>
        </w:rPr>
        <w:t>Аналіз роботи шкільної професійної спільноти вчителів іноземної</w:t>
      </w:r>
    </w:p>
    <w:p>
      <w:pPr>
        <w:spacing/>
        <w:jc w:val="center"/>
        <w:rPr>
          <w:b/>
          <w:bCs/>
          <w:sz w:val="28"/>
          <w:szCs w:val="28"/>
        </w:rPr>
      </w:pPr>
      <w:r>
        <w:rPr>
          <w:b/>
          <w:bCs/>
          <w:sz w:val="28"/>
          <w:szCs w:val="28"/>
        </w:rPr>
        <w:t>мови у 2023– 2024 навчальному році</w:t>
      </w:r>
    </w:p>
    <w:p>
      <w:pPr>
        <w:rPr>
          <w:sz w:val="24"/>
          <w:szCs w:val="24"/>
        </w:rPr>
      </w:pPr>
      <w:r>
        <w:rPr>
          <w:sz w:val="24"/>
          <w:szCs w:val="24"/>
        </w:rPr>
      </w:r>
    </w:p>
    <w:p>
      <w:pPr>
        <w:ind w:firstLine="708"/>
        <w:rPr>
          <w:sz w:val="24"/>
          <w:szCs w:val="24"/>
        </w:rPr>
      </w:pPr>
      <w:r>
        <w:rPr>
          <w:sz w:val="24"/>
          <w:szCs w:val="24"/>
        </w:rPr>
        <w:t>Аналіз роботи шкільної професійної спільноти вчителів іноземної мови за 2023-2024   навчальний рік в Комунальному закладі Кагарлицької міської ради «Кагарлицький ліцей №3» проводиться відповідно до нормативних документів, що визначають напрямки формування загальної середньої освіти в Україні: Закони України «Про освіту»; «Про загальну середню освіту»; Національна доктрина розвитку освіти України в XXI столітті; Державна програма «Вчитель»; Указ Президента України «Про додаткові заходи щодо державної підтримки обдарованої молоді». Усі ці документи направлені на реалізацію принципів гуманізації та демократизації освіти, на розвиток особистості учня, формування його основних компетенцій. Утілення цих основних положень у навчально-виховний процес є пріоритетним напрямком діяльності вчителів іноземної мови.</w:t>
      </w:r>
    </w:p>
    <w:p>
      <w:pPr>
        <w:ind w:firstLine="708"/>
        <w:rPr>
          <w:sz w:val="24"/>
          <w:szCs w:val="24"/>
        </w:rPr>
      </w:pPr>
      <w:r>
        <w:rPr>
          <w:sz w:val="24"/>
          <w:szCs w:val="24"/>
        </w:rPr>
        <w:t xml:space="preserve">Робота шкільної професійної спільноти вчителів іноземної мови у 2023-20234 навчальному році була направлена на вирішення проблеми </w:t>
      </w:r>
      <w:r>
        <w:rPr>
          <w:rFonts w:eastAsia="Times New Roman"/>
          <w:sz w:val="24"/>
          <w:szCs w:val="24"/>
        </w:rPr>
        <w:t>«Формування громадянської  компетентності учнів на уроках англійської мови через створення міжкультурної комунікації, творчо-освітнього простору та навичок командотворення»</w:t>
      </w:r>
      <w:r>
        <w:rPr>
          <w:sz w:val="24"/>
          <w:szCs w:val="24"/>
        </w:rPr>
        <w:t>. Системна робота кожного учителя по впровадженню інтерактивних технологій в навчально-виховний процес, ознайомлення з принципами, методами інтерактивного навчання, описами технологій, проблемами і рекомендаціями щодо організації цієї роботи завершується творчою самореалізацією кожного вчителя школи. В рамках науково-практичних семінарів та педагогічних рад щодо впровадження у практичну діяльність інтерактивних методів навчання, на високому та достатньому науково- методичному рівнях проводяться відкриті уроки вчителів-предметників. Це уроки-конференції, лекції, семінари, уроки-відеозали тощо. З метою вдосконалення професійної кваліфікації педагогічних кадрів, підвищення результативності та якості навчального процесу адміністрацією школи систематично проводиться діагностика професійних навичок вчителів, яка спрямована на вияв особистісних і професійних проблем. Свої доробки вчителі іноземної мови узагальнюють у методичних посібниках та розповсюджують на теренах інтернету. Багато уваги в 2023-2024 навчальному році приділялось:</w:t>
      </w:r>
    </w:p>
    <w:p>
      <w:pPr>
        <w:ind w:firstLine="708"/>
        <w:rPr>
          <w:sz w:val="24"/>
          <w:szCs w:val="24"/>
        </w:rPr>
      </w:pPr>
      <w:r>
        <w:rPr>
          <w:sz w:val="24"/>
          <w:szCs w:val="24"/>
        </w:rPr>
        <w:t>- вивченню методичних рекомендацій МОНУ, КВНЗ КОР «Академія неперервної</w:t>
      </w:r>
    </w:p>
    <w:p>
      <w:pPr>
        <w:ind w:firstLine="708"/>
        <w:rPr>
          <w:sz w:val="24"/>
          <w:szCs w:val="24"/>
        </w:rPr>
      </w:pPr>
      <w:r>
        <w:rPr>
          <w:sz w:val="24"/>
          <w:szCs w:val="24"/>
        </w:rPr>
        <w:t>освіти», департаменту освіти та районного відділу освіти;</w:t>
      </w:r>
    </w:p>
    <w:p>
      <w:pPr>
        <w:ind w:firstLine="708"/>
        <w:rPr>
          <w:rFonts w:eastAsia="Times New Roman"/>
          <w:bCs/>
          <w:sz w:val="24"/>
          <w:szCs w:val="24"/>
        </w:rPr>
      </w:pPr>
      <w:r>
        <w:rPr>
          <w:rFonts w:eastAsia="Times New Roman"/>
          <w:bCs/>
          <w:sz w:val="24"/>
          <w:szCs w:val="24"/>
        </w:rPr>
        <w:t>- основним вимогам до сучасного уроку з англійської мови, завданням вчителів іноземних мов у новому навчальному році,</w:t>
      </w:r>
    </w:p>
    <w:p>
      <w:pPr>
        <w:ind w:firstLine="708"/>
        <w:rPr>
          <w:rFonts w:eastAsia="Times New Roman"/>
          <w:bCs/>
          <w:sz w:val="24"/>
          <w:szCs w:val="24"/>
        </w:rPr>
      </w:pPr>
      <w:r>
        <w:rPr>
          <w:rFonts w:eastAsia="Times New Roman"/>
          <w:bCs/>
          <w:sz w:val="24"/>
          <w:szCs w:val="24"/>
        </w:rPr>
        <w:t>- контролю та оцінюванню мовних навичок на уроках іноземної мови під час дистанційного навчання,</w:t>
      </w:r>
    </w:p>
    <w:p>
      <w:pPr>
        <w:ind w:firstLine="708"/>
        <w:rPr>
          <w:rFonts w:eastAsia="Times New Roman"/>
          <w:bCs/>
          <w:sz w:val="24"/>
          <w:szCs w:val="24"/>
        </w:rPr>
      </w:pPr>
      <w:r>
        <w:rPr>
          <w:rFonts w:eastAsia="Times New Roman"/>
          <w:bCs/>
          <w:sz w:val="24"/>
          <w:szCs w:val="24"/>
        </w:rPr>
        <w:t>- розвитку граматичної компетенції як частини комунікативної компетенції учнів на уроках англійської мови,</w:t>
      </w:r>
    </w:p>
    <w:p>
      <w:pPr>
        <w:ind w:firstLine="708"/>
        <w:rPr>
          <w:rFonts w:eastAsia="Times New Roman"/>
          <w:bCs/>
          <w:sz w:val="24"/>
          <w:szCs w:val="24"/>
        </w:rPr>
      </w:pPr>
      <w:r>
        <w:rPr>
          <w:rFonts w:eastAsia="Times New Roman"/>
          <w:bCs/>
          <w:sz w:val="24"/>
          <w:szCs w:val="24"/>
        </w:rPr>
        <w:t>- освітнім технологіям в навчанні англійської мови,</w:t>
      </w:r>
    </w:p>
    <w:p>
      <w:pPr>
        <w:ind w:firstLine="708"/>
        <w:rPr>
          <w:rFonts w:eastAsia="Times New Roman"/>
          <w:bCs/>
          <w:sz w:val="24"/>
          <w:szCs w:val="24"/>
        </w:rPr>
      </w:pPr>
      <w:r>
        <w:rPr>
          <w:rFonts w:eastAsia="Times New Roman"/>
          <w:bCs/>
          <w:sz w:val="24"/>
          <w:szCs w:val="24"/>
        </w:rPr>
        <w:t>- боротьбі з емоціями та сприйнятті культурних відмінностей на уроках англійської мови,</w:t>
      </w:r>
    </w:p>
    <w:p>
      <w:pPr>
        <w:ind w:firstLine="708"/>
        <w:rPr>
          <w:rFonts w:eastAsia="Times New Roman"/>
          <w:bCs/>
          <w:sz w:val="24"/>
          <w:szCs w:val="24"/>
        </w:rPr>
      </w:pPr>
      <w:r>
        <w:rPr>
          <w:rFonts w:eastAsia="Times New Roman"/>
          <w:bCs/>
          <w:sz w:val="24"/>
          <w:szCs w:val="24"/>
        </w:rPr>
        <w:t>- психологічній стійкості (резильєнтність) в умовах війни.</w:t>
      </w:r>
    </w:p>
    <w:p>
      <w:pPr>
        <w:ind w:firstLine="708"/>
        <w:rPr>
          <w:sz w:val="24"/>
          <w:szCs w:val="24"/>
        </w:rPr>
      </w:pPr>
      <w:r>
        <w:rPr>
          <w:sz w:val="24"/>
          <w:szCs w:val="24"/>
        </w:rPr>
        <w:t>Система роботи  вчителів іноземної мови спрямована на те, щоб дати дітям міцні</w:t>
      </w:r>
    </w:p>
    <w:p>
      <w:pPr>
        <w:rPr>
          <w:sz w:val="24"/>
          <w:szCs w:val="24"/>
        </w:rPr>
      </w:pPr>
      <w:r>
        <w:rPr>
          <w:sz w:val="24"/>
          <w:szCs w:val="24"/>
        </w:rPr>
        <w:t>знання з англійської та німецької мов, підготувати компетентного випускника.</w:t>
      </w:r>
    </w:p>
    <w:p>
      <w:pPr>
        <w:ind w:firstLine="708"/>
        <w:rPr>
          <w:sz w:val="24"/>
          <w:szCs w:val="24"/>
        </w:rPr>
      </w:pPr>
      <w:r>
        <w:rPr>
          <w:sz w:val="24"/>
          <w:szCs w:val="24"/>
        </w:rPr>
        <w:t>Враховуючи індивідуальні особливості учнів школи (художній смак, сценічна</w:t>
      </w:r>
    </w:p>
    <w:p>
      <w:pPr>
        <w:rPr>
          <w:sz w:val="24"/>
          <w:szCs w:val="24"/>
        </w:rPr>
      </w:pPr>
      <w:r>
        <w:rPr>
          <w:sz w:val="24"/>
          <w:szCs w:val="24"/>
        </w:rPr>
        <w:t>майстерність, творчий підхід до вирішення проблем, почуття краси та гармонії), вчителі</w:t>
      </w:r>
    </w:p>
    <w:p>
      <w:pPr>
        <w:rPr>
          <w:sz w:val="24"/>
          <w:szCs w:val="24"/>
        </w:rPr>
      </w:pPr>
      <w:r>
        <w:rPr>
          <w:sz w:val="24"/>
          <w:szCs w:val="24"/>
        </w:rPr>
        <w:t>мають можливість створити сприятливу атмосферу свідомого оволодіння знаннями  з</w:t>
      </w:r>
    </w:p>
    <w:p>
      <w:pPr>
        <w:rPr>
          <w:sz w:val="24"/>
          <w:szCs w:val="24"/>
        </w:rPr>
      </w:pPr>
      <w:r>
        <w:rPr>
          <w:sz w:val="24"/>
          <w:szCs w:val="24"/>
        </w:rPr>
        <w:t>іноземної мови, зробити цей процес цікавим. Уроки-диспути, заочні подорожі в історичне</w:t>
      </w:r>
    </w:p>
    <w:p>
      <w:pPr>
        <w:rPr>
          <w:sz w:val="24"/>
          <w:szCs w:val="24"/>
        </w:rPr>
      </w:pPr>
      <w:r>
        <w:rPr>
          <w:sz w:val="24"/>
          <w:szCs w:val="24"/>
        </w:rPr>
        <w:t>минуле, написання творчих робіт та їх захист перед великою аудиторією сприяють</w:t>
      </w:r>
    </w:p>
    <w:p>
      <w:pPr>
        <w:rPr>
          <w:sz w:val="24"/>
          <w:szCs w:val="24"/>
        </w:rPr>
      </w:pPr>
      <w:r>
        <w:rPr>
          <w:sz w:val="24"/>
          <w:szCs w:val="24"/>
        </w:rPr>
        <w:t>поглибленню знань учнів з англійської та німецької мови. На уроках та в позакласній</w:t>
      </w:r>
    </w:p>
    <w:p>
      <w:pPr>
        <w:rPr>
          <w:sz w:val="24"/>
          <w:szCs w:val="24"/>
        </w:rPr>
      </w:pPr>
      <w:r>
        <w:rPr>
          <w:sz w:val="24"/>
          <w:szCs w:val="24"/>
        </w:rPr>
        <w:t>роботі з предмета вчителі іноземної мови активно використовують інтерактивні методи та</w:t>
      </w:r>
    </w:p>
    <w:p>
      <w:pPr>
        <w:rPr>
          <w:sz w:val="24"/>
          <w:szCs w:val="24"/>
        </w:rPr>
      </w:pPr>
      <w:r>
        <w:rPr>
          <w:sz w:val="24"/>
          <w:szCs w:val="24"/>
        </w:rPr>
        <w:t>мультимедійне обладнання.</w:t>
      </w:r>
    </w:p>
    <w:p>
      <w:pPr>
        <w:ind w:firstLine="708"/>
        <w:rPr>
          <w:sz w:val="24"/>
          <w:szCs w:val="24"/>
        </w:rPr>
      </w:pPr>
      <w:r>
        <w:rPr>
          <w:sz w:val="24"/>
          <w:szCs w:val="24"/>
        </w:rPr>
        <w:t>Навчальну діяльність учнів вчителі активізують різними засобами, зокрема</w:t>
      </w:r>
    </w:p>
    <w:p>
      <w:pPr>
        <w:rPr>
          <w:sz w:val="24"/>
          <w:szCs w:val="24"/>
        </w:rPr>
      </w:pPr>
      <w:r>
        <w:rPr>
          <w:sz w:val="24"/>
          <w:szCs w:val="24"/>
        </w:rPr>
        <w:t>спеціальною організацією навчального матеріалу, його концентрацією, різноманітними</w:t>
      </w:r>
    </w:p>
    <w:p>
      <w:pPr>
        <w:rPr>
          <w:sz w:val="24"/>
          <w:szCs w:val="24"/>
        </w:rPr>
      </w:pPr>
      <w:r>
        <w:rPr>
          <w:sz w:val="24"/>
          <w:szCs w:val="24"/>
        </w:rPr>
        <w:t>формами та методами навчання. Підібрані вчителями завдання для дітей завжди мають</w:t>
      </w:r>
    </w:p>
    <w:p>
      <w:pPr>
        <w:rPr>
          <w:sz w:val="24"/>
          <w:szCs w:val="24"/>
        </w:rPr>
      </w:pPr>
      <w:r>
        <w:rPr>
          <w:sz w:val="24"/>
          <w:szCs w:val="24"/>
        </w:rPr>
        <w:t>комунікативний характер,  надають учням можливості всебічного розкриття їхніх</w:t>
      </w:r>
    </w:p>
    <w:p>
      <w:pPr>
        <w:rPr>
          <w:sz w:val="24"/>
          <w:szCs w:val="24"/>
        </w:rPr>
      </w:pPr>
      <w:r>
        <w:rPr>
          <w:sz w:val="24"/>
          <w:szCs w:val="24"/>
        </w:rPr>
        <w:t>мовленнєвих здібностей. На уроках іноземної мови учні  проявляють велику</w:t>
      </w:r>
    </w:p>
    <w:p>
      <w:pPr>
        <w:rPr>
          <w:sz w:val="24"/>
          <w:szCs w:val="24"/>
        </w:rPr>
      </w:pPr>
      <w:r>
        <w:rPr>
          <w:sz w:val="24"/>
          <w:szCs w:val="24"/>
        </w:rPr>
        <w:t>зацікавленість до навчальної діяльності, мають добрі практичні навички володіння мовою,</w:t>
      </w:r>
    </w:p>
    <w:p>
      <w:pPr>
        <w:rPr>
          <w:sz w:val="24"/>
          <w:szCs w:val="24"/>
        </w:rPr>
      </w:pPr>
      <w:r>
        <w:rPr>
          <w:sz w:val="24"/>
          <w:szCs w:val="24"/>
        </w:rPr>
        <w:t>які вони використовують в різноманітних суспільно-побутових ситуаціях, беруть участь в</w:t>
      </w:r>
    </w:p>
    <w:p>
      <w:pPr>
        <w:rPr>
          <w:sz w:val="24"/>
          <w:szCs w:val="24"/>
        </w:rPr>
      </w:pPr>
      <w:r>
        <w:rPr>
          <w:sz w:val="24"/>
          <w:szCs w:val="24"/>
        </w:rPr>
        <w:t>олімпіадах, предметних тижнях, активно спілкуються з іноземними гостями. На уроках</w:t>
      </w:r>
    </w:p>
    <w:p>
      <w:pPr>
        <w:rPr>
          <w:sz w:val="24"/>
          <w:szCs w:val="24"/>
        </w:rPr>
      </w:pPr>
      <w:r>
        <w:rPr>
          <w:sz w:val="24"/>
          <w:szCs w:val="24"/>
        </w:rPr>
        <w:t>вчителів іноземної мови завжди панує сприятливий для спільної діяльності вчителя й</w:t>
      </w:r>
    </w:p>
    <w:p>
      <w:pPr>
        <w:rPr>
          <w:sz w:val="24"/>
          <w:szCs w:val="24"/>
        </w:rPr>
      </w:pPr>
      <w:r>
        <w:rPr>
          <w:sz w:val="24"/>
          <w:szCs w:val="24"/>
        </w:rPr>
        <w:t>учнів психологічний клімат.</w:t>
      </w:r>
    </w:p>
    <w:p>
      <w:pPr>
        <w:ind w:firstLine="708"/>
        <w:widowControl/>
        <w:rPr>
          <w:rFonts w:eastAsia="Times New Roman"/>
          <w:sz w:val="24"/>
          <w:szCs w:val="24"/>
          <w:lang w:val="ru-ru"/>
        </w:rPr>
      </w:pPr>
      <w:r>
        <w:rPr>
          <w:rFonts w:eastAsia="Times New Roman"/>
          <w:sz w:val="24"/>
          <w:szCs w:val="24"/>
        </w:rPr>
        <w:t xml:space="preserve">Члени професійної спільноти особливу увагу приділяють роботі з обдарованими і здібними учнями.  У жовтні 2023 року  в онлайн форматі відбувся ІІ етап Всеукраїнської учнівської олімпіади  з англійської мови . Учні КЗКМР «Кагарлицький ліцей №3» взяли активну участь  та показали гарні результати . А саме: </w:t>
      </w:r>
      <w:r>
        <w:rPr>
          <w:rFonts w:eastAsia="Times New Roman"/>
          <w:b/>
          <w:bCs/>
          <w:sz w:val="24"/>
          <w:szCs w:val="24"/>
        </w:rPr>
        <w:t xml:space="preserve"> </w:t>
      </w:r>
      <w:r>
        <w:rPr>
          <w:rFonts w:eastAsia="Times New Roman"/>
          <w:sz w:val="24"/>
          <w:szCs w:val="24"/>
        </w:rPr>
        <w:t>Чукавіна Єлизавета, 11-А клас - І місце, Ковтун Єлизавета, 9- Б клас - 1 місце, Черевична Юлія, 8-В клас - ІІ місце.</w:t>
      </w:r>
      <w:r>
        <w:rPr>
          <w:rFonts w:eastAsia="Times New Roman"/>
          <w:sz w:val="24"/>
          <w:szCs w:val="24"/>
          <w:lang w:val="ru-ru"/>
        </w:rPr>
      </w:r>
    </w:p>
    <w:p>
      <w:pPr>
        <w:ind w:firstLine="708"/>
        <w:widowControl/>
        <w:rPr>
          <w:rFonts w:eastAsia="Times New Roman"/>
          <w:sz w:val="24"/>
          <w:szCs w:val="24"/>
          <w:lang w:val="ru-ru"/>
        </w:rPr>
      </w:pPr>
      <w:r>
        <w:rPr>
          <w:rFonts w:eastAsia="Times New Roman"/>
          <w:sz w:val="24"/>
          <w:szCs w:val="24"/>
        </w:rPr>
        <w:t xml:space="preserve">У  2023-2024 н/р 25 учнів нашої школи брали участь у Всеукраїнському лінгвістичному конкурсі “Greenwich” (Учителі: Ткач Т.М., Рибак О.В.) .  Учні показали хороші результати, отримавши сертифікати за І, ІІ та ІІІ місця та були нагороджені різними заохочувальними призами. </w:t>
      </w:r>
      <w:r>
        <w:rPr>
          <w:rFonts w:eastAsia="Times New Roman"/>
          <w:sz w:val="24"/>
          <w:szCs w:val="24"/>
          <w:lang w:val="ru-ru"/>
        </w:rPr>
      </w:r>
    </w:p>
    <w:p>
      <w:pPr>
        <w:ind w:firstLine="708"/>
        <w:widowControl/>
        <w:rPr>
          <w:rFonts w:eastAsia="Times New Roman"/>
          <w:sz w:val="24"/>
          <w:szCs w:val="24"/>
          <w:lang w:val="ru-ru"/>
        </w:rPr>
      </w:pPr>
      <w:r>
        <w:rPr>
          <w:rFonts w:eastAsia="Times New Roman"/>
          <w:sz w:val="24"/>
          <w:szCs w:val="24"/>
        </w:rPr>
        <w:t>В рамках самоосвіти та використання інноваційних технологій вчителі англійської</w:t>
      </w:r>
      <w:r>
        <w:rPr>
          <w:rFonts w:eastAsia="Times New Roman"/>
          <w:sz w:val="24"/>
          <w:szCs w:val="24"/>
          <w:lang w:val="ru-ru"/>
        </w:rPr>
      </w:r>
    </w:p>
    <w:p>
      <w:pPr>
        <w:widowControl/>
        <w:rPr>
          <w:rFonts w:eastAsia="Times New Roman"/>
          <w:sz w:val="24"/>
          <w:szCs w:val="24"/>
          <w:lang w:val="ru-ru"/>
        </w:rPr>
      </w:pPr>
      <w:r>
        <w:rPr>
          <w:rFonts w:eastAsia="Times New Roman"/>
          <w:sz w:val="24"/>
          <w:szCs w:val="24"/>
        </w:rPr>
        <w:t>мови беруть участь у вебінарах видавництв Pearson, Cambridge, Macmillan, Oxford, MM</w:t>
      </w:r>
      <w:r>
        <w:rPr>
          <w:rFonts w:eastAsia="Times New Roman"/>
          <w:sz w:val="24"/>
          <w:szCs w:val="24"/>
          <w:lang w:val="ru-ru"/>
        </w:rPr>
      </w:r>
    </w:p>
    <w:p>
      <w:pPr>
        <w:widowControl/>
        <w:rPr>
          <w:rFonts w:eastAsia="Times New Roman"/>
          <w:sz w:val="24"/>
          <w:szCs w:val="24"/>
          <w:lang w:val="ru-ru"/>
        </w:rPr>
      </w:pPr>
      <w:r>
        <w:rPr>
          <w:rFonts w:eastAsia="Times New Roman"/>
          <w:sz w:val="24"/>
          <w:szCs w:val="24"/>
        </w:rPr>
        <w:t>Publication, вебінари від Британської Ради та Посольства Америки в Україні, Освіторії, Прометеус.</w:t>
      </w:r>
      <w:r>
        <w:rPr>
          <w:rFonts w:eastAsia="Times New Roman"/>
          <w:sz w:val="24"/>
          <w:szCs w:val="24"/>
          <w:lang w:val="ru-ru"/>
        </w:rPr>
      </w:r>
    </w:p>
    <w:p>
      <w:pPr>
        <w:ind w:firstLine="708"/>
        <w:widowControl/>
        <w:rPr>
          <w:rFonts w:eastAsia="Times New Roman"/>
          <w:sz w:val="24"/>
          <w:szCs w:val="24"/>
        </w:rPr>
      </w:pPr>
      <w:r>
        <w:rPr>
          <w:rFonts w:eastAsia="Times New Roman"/>
          <w:sz w:val="24"/>
          <w:szCs w:val="24"/>
        </w:rPr>
        <w:t xml:space="preserve">Учителі професійної спільноти відвідують майстер-класи та курси. Зокрема, Рибак О. В., Спориш О.В. та Дубовик Т.Ю. пройшли  курс від Британської Ради "Викладання англійської мови в НУШ 7-9 класи". Дубовик Т.Ю., Спориш О.В. та Ткач Т.М. закінчили курси від EdEra, а саме: «Школа стійкості»- Дубовик Т.Ю., Спориш О.В, «Година медіограмотності:навчатися», «Оцінювання без знецінювання»- Дубовик Т.Ю., «Школа для всіх» - Дубовик Т.Ю., Спориш О.В, «Робота вчителя початкових класів з дітьми з особливими потребами» - Ткач Т.М.. </w:t>
      </w:r>
      <w:r>
        <w:rPr>
          <w:rFonts w:ascii="Arial" w:hAnsi="Arial"/>
          <w:color w:val="000000"/>
        </w:rPr>
        <w:t>,</w:t>
      </w:r>
      <w:r>
        <w:rPr>
          <w:rFonts w:eastAsia="Times New Roman"/>
          <w:color w:val="000000"/>
          <w:sz w:val="24"/>
          <w:szCs w:val="24"/>
        </w:rPr>
        <w:t>курс підвищенння кваліфікації для освітян: "Штучний інтелект в освіті"</w:t>
      </w:r>
      <w:r>
        <w:rPr>
          <w:rFonts w:ascii="Arial" w:hAnsi="Arial"/>
          <w:color w:val="000000"/>
        </w:rPr>
        <w:t xml:space="preserve">- </w:t>
      </w:r>
      <w:r>
        <w:rPr>
          <w:rFonts w:eastAsia="Times New Roman"/>
          <w:sz w:val="24"/>
          <w:szCs w:val="24"/>
        </w:rPr>
        <w:t>Спориш О.В.</w:t>
      </w:r>
      <w:r>
        <w:rPr>
          <w:rFonts w:eastAsia="Times New Roman"/>
          <w:sz w:val="24"/>
          <w:szCs w:val="24"/>
        </w:rPr>
      </w:r>
    </w:p>
    <w:p>
      <w:pPr>
        <w:ind w:firstLine="708"/>
        <w:widowControl/>
      </w:pPr>
      <w:r>
        <w:rPr>
          <w:rFonts w:eastAsia="Times New Roman"/>
          <w:sz w:val="24"/>
          <w:szCs w:val="24"/>
        </w:rPr>
        <w:t xml:space="preserve">О.В.Спориш  відвідала </w:t>
      </w:r>
      <w:r>
        <w:rPr>
          <w:rFonts w:eastAsia="Times New Roman"/>
          <w:color w:val="000000"/>
          <w:sz w:val="24"/>
          <w:szCs w:val="24"/>
        </w:rPr>
        <w:t>Всеукраїнську науково-методичну онлайн -конференцію « Структура і методичний апарат підручників для учнів 7 класу НУШ</w:t>
      </w:r>
      <w:r>
        <w:t>»</w:t>
      </w:r>
    </w:p>
    <w:p>
      <w:pPr>
        <w:ind w:firstLine="708"/>
        <w:widowControl/>
        <w:rPr>
          <w:rFonts w:eastAsia="Times New Roman"/>
          <w:sz w:val="24"/>
          <w:szCs w:val="24"/>
        </w:rPr>
      </w:pPr>
      <w:r>
        <w:rPr>
          <w:rFonts w:eastAsia="Times New Roman"/>
          <w:sz w:val="24"/>
          <w:szCs w:val="24"/>
        </w:rPr>
        <w:t xml:space="preserve">  Голова ПС Ткач Т.М. пройшла курс по загальній англійській мові від SCL International college на С1 CEFR рівень. Тетяна Ткач була учасницею міжнародної конференції «Компетентність через спілкування: інтеграція соціально-емоційного навчання у викладання іноземних мов» та спікером на VIII науково-практичному семінарі кафедри практики англійської мови » Лінгвістика і методика: сучасний вибір» від Волинського національного університету. Голова ПС Ткач Т.М. постійно поширює свій досвід, фасилітуючи курси "Викладання англійської мови в НУШ 7-9 класи" від Британської Ради та програму підвищення кваліфікації «Трансформація цифрової педагогіки» (НР IDEA). </w:t>
      </w:r>
    </w:p>
    <w:p>
      <w:pPr>
        <w:ind w:firstLine="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color w:val="000000"/>
          <w:sz w:val="24"/>
          <w:szCs w:val="24"/>
        </w:rPr>
        <w:t>Ткач Т.М. та Рибак О.В. -експертки (не) конференції Mini EdCamp Kaharlyk з темою "CLIL - цікавий зміст та мотивація дл вивчення англійської мови"</w:t>
      </w:r>
      <w:r>
        <w:rPr>
          <w:rFonts w:eastAsia="Times New Roman"/>
          <w:sz w:val="24"/>
          <w:szCs w:val="24"/>
        </w:rPr>
        <w:t>.</w:t>
      </w:r>
    </w:p>
    <w:p>
      <w:pPr>
        <w:ind w:firstLine="708"/>
        <w:widowControl/>
        <w:rPr>
          <w:rFonts w:eastAsia="Times New Roman"/>
          <w:sz w:val="24"/>
          <w:szCs w:val="24"/>
        </w:rPr>
      </w:pPr>
      <w:r>
        <w:rPr>
          <w:rFonts w:eastAsia="Times New Roman"/>
          <w:sz w:val="24"/>
          <w:szCs w:val="24"/>
        </w:rPr>
        <w:t xml:space="preserve">Членкині професійної спільноти </w:t>
      </w:r>
      <w:r>
        <w:rPr>
          <w:rFonts w:eastAsia="Calibri"/>
          <w:sz w:val="24"/>
          <w:szCs w:val="24"/>
        </w:rPr>
        <w:t xml:space="preserve">не лише користуються постійно онлайн ресурсами, а й самі їх розробляють. Рибак О.В., Дубовик Т.Ю., Ткач Т.М., Спориш О.В. створюють онлайн завдання для учнів на таких онлайн платформах, як Wordwall, Quizlet, Quizziz, </w:t>
      </w:r>
      <w:r>
        <w:rPr>
          <w:rFonts w:eastAsia="Calibri"/>
          <w:sz w:val="24"/>
          <w:szCs w:val="24"/>
          <w:lang w:val="en-us"/>
        </w:rPr>
        <w:t>Canva</w:t>
      </w:r>
      <w:r>
        <w:rPr>
          <w:rFonts w:eastAsia="Calibri"/>
          <w:sz w:val="24"/>
          <w:szCs w:val="24"/>
        </w:rPr>
        <w:t>,</w:t>
      </w:r>
      <w:r>
        <w:rPr>
          <w:rFonts w:eastAsia="Times New Roman"/>
          <w:sz w:val="24"/>
          <w:szCs w:val="24"/>
        </w:rPr>
        <w:t xml:space="preserve"> «На Урок»</w:t>
      </w:r>
      <w:r>
        <w:rPr>
          <w:rFonts w:eastAsia="Calibri"/>
          <w:sz w:val="24"/>
          <w:szCs w:val="24"/>
        </w:rPr>
        <w:t>, Mentimeter, LearningApps, онлайн дошці Miro,</w:t>
      </w:r>
      <w:r>
        <w:rPr>
          <w:rFonts w:eastAsia="Calibri"/>
          <w:sz w:val="24"/>
          <w:szCs w:val="24"/>
          <w:lang w:val="ru-ru"/>
        </w:rPr>
        <w:t xml:space="preserve"> </w:t>
      </w:r>
      <w:r>
        <w:rPr>
          <w:rFonts w:eastAsia="Calibri"/>
          <w:sz w:val="24"/>
          <w:szCs w:val="24"/>
        </w:rPr>
        <w:t xml:space="preserve">розробляють </w:t>
      </w:r>
      <w:r>
        <w:rPr>
          <w:rFonts w:eastAsia="Calibri"/>
          <w:sz w:val="24"/>
          <w:szCs w:val="24"/>
          <w:lang w:val="ru-ru"/>
        </w:rPr>
        <w:t xml:space="preserve">  </w:t>
      </w:r>
      <w:r>
        <w:rPr>
          <w:rFonts w:eastAsia="Calibri"/>
          <w:sz w:val="24"/>
          <w:szCs w:val="24"/>
        </w:rPr>
        <w:t>роздаткові матеріали, використовуючи PowerPoint</w:t>
      </w:r>
      <w:r>
        <w:rPr>
          <w:rFonts w:eastAsia="Calibri"/>
          <w:sz w:val="28"/>
          <w:szCs w:val="28"/>
        </w:rPr>
        <w:t xml:space="preserve">. </w:t>
      </w:r>
      <w:r>
        <w:rPr>
          <w:rFonts w:eastAsia="Times New Roman"/>
          <w:sz w:val="24"/>
          <w:szCs w:val="24"/>
        </w:rPr>
        <w:t>За допомогою штучного інтелекту  вчителі професійної спільноти створюють завдання для учнів для ефективного вивчення англійської мови на уроках.</w:t>
      </w:r>
      <w:r>
        <w:rPr>
          <w:rFonts w:eastAsia="Times New Roman"/>
          <w:sz w:val="24"/>
          <w:szCs w:val="24"/>
        </w:rPr>
      </w:r>
    </w:p>
    <w:p>
      <w:pPr>
        <w:ind w:firstLine="708"/>
        <w:widowControl/>
        <w:rPr>
          <w:rFonts w:eastAsia="Times New Roman"/>
          <w:sz w:val="24"/>
          <w:szCs w:val="24"/>
        </w:rPr>
      </w:pPr>
      <w:r>
        <w:rPr>
          <w:rFonts w:eastAsia="Times New Roman"/>
          <w:sz w:val="24"/>
          <w:szCs w:val="24"/>
        </w:rPr>
        <w:t xml:space="preserve">Професійна спільнота вчителів англійської мови плідно працює з громадською організацією GoGlobal. Ткач Т.М. та учні 7-В, 8-В та 9-Б класів у грудні 2023 року відвідували грудневий розмовний клуб  «Speaking December Club 2023». </w:t>
      </w:r>
    </w:p>
    <w:p>
      <w:pPr>
        <w:ind w:firstLine="708"/>
        <w:widowControl/>
        <w:rPr>
          <w:rFonts w:eastAsia="Times New Roman"/>
          <w:sz w:val="24"/>
          <w:szCs w:val="24"/>
        </w:rPr>
      </w:pPr>
      <w:r>
        <w:rPr>
          <w:rFonts w:eastAsia="Times New Roman"/>
          <w:sz w:val="24"/>
          <w:szCs w:val="24"/>
        </w:rPr>
        <w:t>Ткач Т.М. - член журі ІІІ (обласного) етапу Всеукраїнських учнівських олімпіад з англійської мови у 2023-2024 навчальному році.</w:t>
      </w:r>
    </w:p>
    <w:p>
      <w:pPr>
        <w:ind w:firstLine="708"/>
        <w:rPr>
          <w:sz w:val="24"/>
          <w:szCs w:val="24"/>
        </w:rPr>
      </w:pPr>
      <w:r>
        <w:rPr>
          <w:sz w:val="24"/>
          <w:szCs w:val="24"/>
        </w:rPr>
        <w:t>Щороку учителі професійної спільноти  проводять тиждень англійської мови, знаходячи та пропонуючи учням школи зануритися в світ англійської мови, культури та традицій Сполученого Королівства. Цього року учні розмальовували велетенську картину радості та любові, брали участь в конкурсах, вікторинах та брейн-рингах. Вони співали та танцювали, розгадували кросворди та ставили вистави.</w:t>
      </w:r>
    </w:p>
    <w:p>
      <w:pPr>
        <w:widowControl/>
        <w:rPr>
          <w:rFonts w:eastAsia="Times New Roman"/>
          <w:sz w:val="24"/>
          <w:szCs w:val="24"/>
          <w:lang w:val="ru-ru"/>
        </w:rPr>
      </w:pPr>
      <w:r>
        <w:rPr>
          <w:sz w:val="24"/>
          <w:szCs w:val="24"/>
        </w:rPr>
        <w:t xml:space="preserve"> </w:t>
        <w:tab/>
        <w:t>Шкільний психолог, Титаренко В.А.,  – активний учасник засідання професійної спільноти вчителів англійської мови. Педагоги заслухали поради психолога щодо</w:t>
      </w:r>
      <w:r>
        <w:rPr>
          <w:rFonts w:eastAsia="Times New Roman"/>
          <w:sz w:val="24"/>
          <w:szCs w:val="24"/>
          <w:lang w:val="ru-ru"/>
        </w:rPr>
        <w:t xml:space="preserve"> « Психологічної стійкісті (резильєнтності) в умовах війни</w:t>
      </w:r>
      <w:r>
        <w:rPr>
          <w:rFonts w:eastAsia="Times New Roman"/>
          <w:sz w:val="24"/>
          <w:szCs w:val="24"/>
          <w:lang w:val="ru-ru"/>
        </w:rPr>
        <w:t>».</w:t>
      </w:r>
      <w:r>
        <w:rPr>
          <w:rFonts w:eastAsia="Times New Roman"/>
          <w:sz w:val="24"/>
          <w:szCs w:val="24"/>
          <w:lang w:val="ru-ru"/>
        </w:rPr>
      </w:r>
    </w:p>
    <w:p>
      <w:pPr>
        <w:ind w:firstLine="708"/>
        <w:rPr>
          <w:sz w:val="24"/>
          <w:szCs w:val="24"/>
        </w:rPr>
      </w:pPr>
      <w:r>
        <w:rPr>
          <w:sz w:val="24"/>
          <w:szCs w:val="24"/>
        </w:rPr>
      </w:r>
    </w:p>
    <w:p>
      <w:pPr>
        <w:ind w:firstLine="708"/>
        <w:rPr>
          <w:sz w:val="24"/>
          <w:szCs w:val="24"/>
        </w:rPr>
      </w:pPr>
      <w:r>
        <w:rPr>
          <w:sz w:val="24"/>
          <w:szCs w:val="24"/>
        </w:rPr>
        <w:t xml:space="preserve"> Проаналізувавши роботу професійної спільноти, у 2024-2025 н.р вивчення іноземної мови буде спрямоване на :</w:t>
      </w:r>
    </w:p>
    <w:p>
      <w:pPr>
        <w:ind w:firstLine="708"/>
        <w:rPr>
          <w:sz w:val="24"/>
          <w:szCs w:val="24"/>
        </w:rPr>
      </w:pPr>
      <w:r>
        <w:rPr>
          <w:sz w:val="24"/>
          <w:szCs w:val="24"/>
        </w:rPr>
        <w:t>- основні вимоги до сучасного уроку з англійської мови, завдання вчителів іноземних мов у новому навчальному році</w:t>
      </w:r>
    </w:p>
    <w:p>
      <w:pPr>
        <w:ind w:firstLine="708"/>
        <w:rPr>
          <w:sz w:val="24"/>
          <w:szCs w:val="24"/>
        </w:rPr>
      </w:pPr>
      <w:r>
        <w:rPr>
          <w:sz w:val="24"/>
          <w:szCs w:val="24"/>
        </w:rPr>
        <w:t>- створення позитивного емоційного фону на уроках англійської мови як невід'ємна складова навчання</w:t>
      </w:r>
    </w:p>
    <w:p>
      <w:pPr>
        <w:ind w:firstLine="708"/>
        <w:rPr>
          <w:sz w:val="24"/>
          <w:szCs w:val="24"/>
        </w:rPr>
      </w:pPr>
      <w:r>
        <w:rPr>
          <w:sz w:val="24"/>
          <w:szCs w:val="24"/>
        </w:rPr>
        <w:t>- створення та використання дидактичних ігор на уроках англійської мови в умовах дистанційного навчання: веб-квести, онлайн-кросворди, онлайн-пазли»</w:t>
      </w:r>
    </w:p>
    <w:p>
      <w:pPr>
        <w:ind w:firstLine="708"/>
        <w:rPr>
          <w:sz w:val="24"/>
          <w:szCs w:val="24"/>
        </w:rPr>
      </w:pPr>
      <w:r>
        <w:rPr>
          <w:sz w:val="24"/>
          <w:szCs w:val="24"/>
        </w:rPr>
        <w:t>- формувальне оцінювання на уроках англійської мови</w:t>
      </w:r>
    </w:p>
    <w:p>
      <w:pPr>
        <w:ind w:firstLine="708"/>
        <w:rPr>
          <w:sz w:val="24"/>
          <w:szCs w:val="24"/>
        </w:rPr>
      </w:pPr>
      <w:r>
        <w:rPr>
          <w:sz w:val="24"/>
          <w:szCs w:val="24"/>
        </w:rPr>
        <w:t>- мотивуючий та захоплюючий урок. Інструменти візуалізації.</w:t>
      </w:r>
    </w:p>
    <w:p>
      <w:r/>
    </w:p>
    <w:sectPr>
      <w:footnotePr>
        <w:pos w:val="pageBottom"/>
        <w:numFmt w:val="decimal"/>
        <w:numStart w:val="1"/>
        <w:numRestart w:val="continuous"/>
      </w:footnotePr>
      <w:endnotePr>
        <w:pos w:val="docEnd"/>
        <w:numFmt w:val="decimal"/>
        <w:numStart w:val="1"/>
        <w:numRestart w:val="continuous"/>
      </w:endnotePr>
      <w:type w:val="continuous"/>
      <w:pgSz w:h="16839" w:w="11907"/>
      <w:pgMar w:left="1134" w:top="1134" w:right="1134" w:bottom="1134"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Таблиця" w:pos="below" w:numFmt="decimal"/>
    <w:caption w:name="Малюнок" w:pos="below" w:numFmt="decimal"/>
    <w:caption w:name="Зображення"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6"/>
  <w:tmPrefTwo w:val="1"/>
  <w:tmFmtPref w:val="54540299"/>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0"/>
  </w:tmReviewPr>
  <w:tmLastPos>
    <w:tmLastPosPage w:val="2"/>
    <w:tmLastPosSelect w:val="0"/>
    <w:tmLastPosFrameIdx w:val="0"/>
    <w:tmLastPosCaret>
      <w:tmLastPosPgfIdx w:val="46"/>
      <w:tmLastPosIdx w:val="124"/>
    </w:tmLastPosCaret>
    <w:tmLastPosAnchor>
      <w:tmLastPosPgfIdx w:val="0"/>
      <w:tmLastPosIdx w:val="0"/>
    </w:tmLastPosAnchor>
    <w:tmLastPosTblRect w:left="0" w:top="0" w:right="0" w:bottom="0"/>
  </w:tmLastPos>
  <w:tmAppRevision w:date="1717679501"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uk-ua"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uk-ua"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2024-06-05T10:58:22Z</dcterms:created>
  <dcterms:modified xsi:type="dcterms:W3CDTF">2024-06-06T13:11:41Z</dcterms:modified>
</cp:coreProperties>
</file>